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77" w:rsidRDefault="00F42277" w:rsidP="00F422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CF1C771" wp14:editId="627D3AC7">
            <wp:extent cx="722630" cy="880745"/>
            <wp:effectExtent l="0" t="0" r="1270" b="0"/>
            <wp:docPr id="1" name="Рисунок 1" descr="Описание: 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277" w:rsidRDefault="00F42277" w:rsidP="00F422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2277" w:rsidRDefault="00F42277" w:rsidP="00F422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F42277" w:rsidRDefault="00F42277" w:rsidP="00F422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F42277" w:rsidRDefault="00F42277" w:rsidP="00F422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Челябинской области</w:t>
      </w:r>
    </w:p>
    <w:p w:rsidR="00F42277" w:rsidRDefault="00F42277" w:rsidP="00F42277">
      <w:pPr>
        <w:spacing w:after="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ПОСТАНОВЛЕНИЕ                                     </w:t>
      </w:r>
    </w:p>
    <w:p w:rsidR="00F42277" w:rsidRDefault="00F42277" w:rsidP="00F422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944C087" wp14:editId="5D9AEBE2">
                <wp:simplePos x="0" y="0"/>
                <wp:positionH relativeFrom="column">
                  <wp:posOffset>125730</wp:posOffset>
                </wp:positionH>
                <wp:positionV relativeFrom="paragraph">
                  <wp:posOffset>3809</wp:posOffset>
                </wp:positionV>
                <wp:extent cx="6075045" cy="0"/>
                <wp:effectExtent l="0" t="19050" r="2095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9pt,.3pt" to="488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F42277" w:rsidRDefault="00B34D17" w:rsidP="00F42277">
      <w:pPr>
        <w:spacing w:after="0" w:line="240" w:lineRule="auto"/>
        <w:ind w:righ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«06</w:t>
      </w:r>
      <w:r w:rsidR="00F42277">
        <w:rPr>
          <w:rFonts w:ascii="Times New Roman" w:eastAsia="Times New Roman" w:hAnsi="Times New Roman"/>
          <w:sz w:val="24"/>
          <w:szCs w:val="24"/>
          <w:lang w:eastAsia="ru-RU"/>
        </w:rPr>
        <w:t xml:space="preserve">»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июня 2017 г.  №   400</w:t>
      </w:r>
      <w:bookmarkStart w:id="0" w:name="_GoBack"/>
      <w:bookmarkEnd w:id="0"/>
    </w:p>
    <w:p w:rsidR="00F42277" w:rsidRDefault="00F42277" w:rsidP="00F42277">
      <w:pPr>
        <w:spacing w:after="0" w:line="240" w:lineRule="auto"/>
        <w:ind w:righ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ебаркуль</w:t>
      </w:r>
    </w:p>
    <w:p w:rsidR="00F42277" w:rsidRDefault="00F42277" w:rsidP="00F42277">
      <w:pPr>
        <w:spacing w:after="0" w:line="240" w:lineRule="auto"/>
        <w:ind w:righ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2277" w:rsidRDefault="00F42277" w:rsidP="00F42277">
      <w:pPr>
        <w:spacing w:after="0" w:line="240" w:lineRule="auto"/>
        <w:ind w:right="56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2277" w:rsidRPr="002B1BA6" w:rsidRDefault="00F42277" w:rsidP="00F42277">
      <w:pPr>
        <w:pStyle w:val="a3"/>
        <w:ind w:right="5953"/>
        <w:jc w:val="both"/>
        <w:rPr>
          <w:rFonts w:ascii="Times New Roman" w:hAnsi="Times New Roman"/>
          <w:sz w:val="28"/>
          <w:szCs w:val="28"/>
        </w:rPr>
      </w:pPr>
      <w:r w:rsidRPr="002B1BA6">
        <w:rPr>
          <w:rFonts w:ascii="Times New Roman" w:hAnsi="Times New Roman"/>
          <w:sz w:val="28"/>
          <w:szCs w:val="28"/>
        </w:rPr>
        <w:t>О внесении изменений в муниципальную программу «Поддержка социально ориентированных некоммерческих организаций  Чебаркульского городского округа» на 2017-2019 годы</w:t>
      </w:r>
    </w:p>
    <w:p w:rsidR="00F42277" w:rsidRDefault="00F42277" w:rsidP="00F422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 соответствии с частью 1 статьи 179 Бюджетного кодекса Российской Федерации,  постановлением администрации Чебаркульского городского округа от 27.09.2013 г. № 898 «Об утверждении  Порядка разработки, реализации и оценки эффективности муниципальных программ Чебаркульского городского округа», руководствуясь статьями 36 и 37 Устава муниципального образования «Чебаркульский городской округ»,</w:t>
      </w:r>
    </w:p>
    <w:p w:rsidR="00F42277" w:rsidRDefault="00F42277" w:rsidP="00F422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F42277" w:rsidRDefault="00F42277" w:rsidP="00F42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Внести в муниципальную программу «</w:t>
      </w:r>
      <w:r w:rsidRPr="001E39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«Поддержка социально ориентированных некоммерческих организаций  Чебаркульского городского округа» на 2017-2019 годы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утвержденную постановлением администрации Чебаркульского городского округа от 22.12.2016 № 1046 следующее изменение:</w:t>
      </w:r>
    </w:p>
    <w:p w:rsidR="00F42277" w:rsidRDefault="00F42277" w:rsidP="00F42277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муниципальной программе  «Перечень мероприятий для решения задач муниципальной программы» изложить в новой редакции  (приложение  к настоящему постановлению);</w:t>
      </w:r>
    </w:p>
    <w:p w:rsidR="00F42277" w:rsidRDefault="00F42277" w:rsidP="00F42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Отделу ИКТ администрации Чебаркульского городского округа                (Епифанов А.А) опубликовать настоящее постановление в установленном порядке. </w:t>
      </w:r>
    </w:p>
    <w:p w:rsidR="00F42277" w:rsidRDefault="00F42277" w:rsidP="00F42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Контроль выполнения настоящего постановления возложить на заместителя главы  Чебаркульского  городского округа по социальным вопросам (Виноградова С.А.).</w:t>
      </w:r>
    </w:p>
    <w:p w:rsidR="00F42277" w:rsidRDefault="00F42277" w:rsidP="00F422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2277" w:rsidRDefault="00F42277" w:rsidP="00F42277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</w:p>
    <w:p w:rsidR="00F42277" w:rsidRDefault="00F42277" w:rsidP="00F42277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Чебаркульского городского 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С.А.Ковригин</w:t>
      </w:r>
    </w:p>
    <w:p w:rsidR="00F42277" w:rsidRDefault="00F42277" w:rsidP="00F422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4D17" w:rsidRPr="00B34D17" w:rsidRDefault="00B34D17" w:rsidP="00B34D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4D17" w:rsidRPr="00B34D17" w:rsidRDefault="00B34D17" w:rsidP="00B34D1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D1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B34D17" w:rsidRPr="00B34D17" w:rsidRDefault="00B34D17" w:rsidP="00B34D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D17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B34D17" w:rsidRPr="00B34D17" w:rsidRDefault="00B34D17" w:rsidP="00B34D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D17">
        <w:rPr>
          <w:rFonts w:ascii="Times New Roman" w:eastAsia="Times New Roman" w:hAnsi="Times New Roman"/>
          <w:sz w:val="28"/>
          <w:szCs w:val="28"/>
          <w:lang w:eastAsia="ru-RU"/>
        </w:rPr>
        <w:t xml:space="preserve">«Поддержка социально </w:t>
      </w:r>
      <w:proofErr w:type="gramStart"/>
      <w:r w:rsidRPr="00B34D17">
        <w:rPr>
          <w:rFonts w:ascii="Times New Roman" w:eastAsia="Times New Roman" w:hAnsi="Times New Roman"/>
          <w:sz w:val="28"/>
          <w:szCs w:val="28"/>
          <w:lang w:eastAsia="ru-RU"/>
        </w:rPr>
        <w:t>ориентированных</w:t>
      </w:r>
      <w:proofErr w:type="gramEnd"/>
    </w:p>
    <w:p w:rsidR="00B34D17" w:rsidRPr="00B34D17" w:rsidRDefault="00B34D17" w:rsidP="00B34D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D17">
        <w:rPr>
          <w:rFonts w:ascii="Times New Roman" w:eastAsia="Times New Roman" w:hAnsi="Times New Roman"/>
          <w:sz w:val="28"/>
          <w:szCs w:val="28"/>
          <w:lang w:eastAsia="ru-RU"/>
        </w:rPr>
        <w:t xml:space="preserve"> некоммерческих организаций</w:t>
      </w:r>
    </w:p>
    <w:p w:rsidR="00B34D17" w:rsidRPr="00B34D17" w:rsidRDefault="00B34D17" w:rsidP="00B34D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D17">
        <w:rPr>
          <w:rFonts w:ascii="Times New Roman" w:eastAsia="Times New Roman" w:hAnsi="Times New Roman"/>
          <w:sz w:val="28"/>
          <w:szCs w:val="28"/>
          <w:lang w:eastAsia="ru-RU"/>
        </w:rPr>
        <w:t xml:space="preserve"> Чебаркульского городского округа» на 2017 -2019 годы</w:t>
      </w:r>
    </w:p>
    <w:p w:rsidR="00B34D17" w:rsidRPr="00B34D17" w:rsidRDefault="00B34D17" w:rsidP="00B34D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4D17" w:rsidRPr="00B34D17" w:rsidRDefault="00B34D17" w:rsidP="00B34D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D17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Перечень мероприятий для решения задач муниципальной программы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3077"/>
        <w:gridCol w:w="1418"/>
        <w:gridCol w:w="992"/>
        <w:gridCol w:w="1418"/>
        <w:gridCol w:w="992"/>
        <w:gridCol w:w="709"/>
        <w:gridCol w:w="2400"/>
        <w:gridCol w:w="9"/>
        <w:gridCol w:w="6"/>
        <w:gridCol w:w="1128"/>
        <w:gridCol w:w="426"/>
        <w:gridCol w:w="2126"/>
      </w:tblGrid>
      <w:tr w:rsidR="00B34D17" w:rsidRPr="00B34D17" w:rsidTr="00D00E3F">
        <w:tc>
          <w:tcPr>
            <w:tcW w:w="539" w:type="dxa"/>
            <w:vMerge w:val="restart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№ п\</w:t>
            </w:r>
            <w:proofErr w:type="gramStart"/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77" w:type="dxa"/>
            <w:vMerge w:val="restart"/>
          </w:tcPr>
          <w:p w:rsidR="00B34D17" w:rsidRPr="00B34D17" w:rsidRDefault="00B34D17" w:rsidP="00B34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  <w:p w:rsidR="00B34D17" w:rsidRPr="00B34D17" w:rsidRDefault="00B34D17" w:rsidP="00B34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 xml:space="preserve"> Ответственный исполнитель</w:t>
            </w:r>
          </w:p>
        </w:tc>
        <w:tc>
          <w:tcPr>
            <w:tcW w:w="7088" w:type="dxa"/>
            <w:gridSpan w:val="8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Размер финансовых средств, руб.</w:t>
            </w:r>
          </w:p>
        </w:tc>
        <w:tc>
          <w:tcPr>
            <w:tcW w:w="2126" w:type="dxa"/>
            <w:vMerge w:val="restart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Источник</w:t>
            </w:r>
          </w:p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Финансирования</w:t>
            </w:r>
          </w:p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D17" w:rsidRPr="00B34D17" w:rsidTr="00D00E3F">
        <w:trPr>
          <w:trHeight w:val="344"/>
        </w:trPr>
        <w:tc>
          <w:tcPr>
            <w:tcW w:w="539" w:type="dxa"/>
            <w:vMerge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3118" w:type="dxa"/>
            <w:gridSpan w:val="3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0" w:type="dxa"/>
            <w:gridSpan w:val="3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126" w:type="dxa"/>
            <w:vMerge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D17" w:rsidRPr="00B34D17" w:rsidTr="00D00E3F">
        <w:trPr>
          <w:trHeight w:val="698"/>
        </w:trPr>
        <w:tc>
          <w:tcPr>
            <w:tcW w:w="539" w:type="dxa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77" w:type="dxa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Проведение конкурса и предоставление на конкурсной основе   субсидии для реализации мероприятий, направленных на обеспечение затрат для осуществления деятельности по направлениям:</w:t>
            </w:r>
          </w:p>
        </w:tc>
        <w:tc>
          <w:tcPr>
            <w:tcW w:w="2410" w:type="dxa"/>
            <w:gridSpan w:val="2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34D17" w:rsidRPr="00B34D17" w:rsidRDefault="00B34D17" w:rsidP="00B34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994 000,00</w:t>
            </w:r>
          </w:p>
        </w:tc>
        <w:tc>
          <w:tcPr>
            <w:tcW w:w="3118" w:type="dxa"/>
            <w:gridSpan w:val="3"/>
          </w:tcPr>
          <w:p w:rsidR="00B34D17" w:rsidRPr="00B34D17" w:rsidRDefault="00B34D17" w:rsidP="00B34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919 000,00</w:t>
            </w:r>
          </w:p>
        </w:tc>
        <w:tc>
          <w:tcPr>
            <w:tcW w:w="1560" w:type="dxa"/>
            <w:gridSpan w:val="3"/>
          </w:tcPr>
          <w:p w:rsidR="00B34D17" w:rsidRPr="00B34D17" w:rsidRDefault="00B34D17" w:rsidP="00B34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919 000,00</w:t>
            </w:r>
          </w:p>
        </w:tc>
        <w:tc>
          <w:tcPr>
            <w:tcW w:w="2126" w:type="dxa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 xml:space="preserve"> Местный бюджет </w:t>
            </w:r>
          </w:p>
        </w:tc>
      </w:tr>
      <w:tr w:rsidR="00B34D17" w:rsidRPr="00B34D17" w:rsidTr="00D00E3F">
        <w:trPr>
          <w:trHeight w:val="1753"/>
        </w:trPr>
        <w:tc>
          <w:tcPr>
            <w:tcW w:w="539" w:type="dxa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1.предоставление субсидий некоммерческим организациям инвалидов по зрению на финансовое обеспечение затрат для осуществления деятельности по реабилитации инвалидов по зрению;</w:t>
            </w:r>
          </w:p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Управление социальной защиты населения Чебаркульского городского округа</w:t>
            </w:r>
          </w:p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34D17" w:rsidRPr="00B34D17" w:rsidRDefault="00B34D17" w:rsidP="00B34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90 000,00</w:t>
            </w:r>
          </w:p>
          <w:p w:rsidR="00B34D17" w:rsidRPr="00B34D17" w:rsidRDefault="00B34D17" w:rsidP="00B34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B34D17" w:rsidRPr="00B34D17" w:rsidRDefault="00B34D17" w:rsidP="00B34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90 000,00</w:t>
            </w:r>
          </w:p>
          <w:p w:rsidR="00B34D17" w:rsidRPr="00B34D17" w:rsidRDefault="00B34D17" w:rsidP="00B34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B34D17" w:rsidRPr="00B34D17" w:rsidRDefault="00B34D17" w:rsidP="00B34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90 000,00</w:t>
            </w:r>
          </w:p>
          <w:p w:rsidR="00B34D17" w:rsidRPr="00B34D17" w:rsidRDefault="00B34D17" w:rsidP="00B34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D17" w:rsidRPr="00B34D17" w:rsidTr="00D00E3F">
        <w:trPr>
          <w:trHeight w:val="698"/>
        </w:trPr>
        <w:tc>
          <w:tcPr>
            <w:tcW w:w="539" w:type="dxa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2.предоставление субсидий общественным организациям на финансовое обеспечение (возмещение) затрат для осуществления деятельности по организации, проведению и участию в спортивно-массовых, культурных  мероприятиях среди молодежи;</w:t>
            </w:r>
          </w:p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Администрация Чебаркульского городского округа</w:t>
            </w:r>
          </w:p>
        </w:tc>
        <w:tc>
          <w:tcPr>
            <w:tcW w:w="2410" w:type="dxa"/>
            <w:gridSpan w:val="2"/>
          </w:tcPr>
          <w:p w:rsidR="00B34D17" w:rsidRPr="00B34D17" w:rsidRDefault="00B34D17" w:rsidP="00B34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90 000,00</w:t>
            </w:r>
          </w:p>
          <w:p w:rsidR="00B34D17" w:rsidRPr="00B34D17" w:rsidRDefault="00B34D17" w:rsidP="00B34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B34D17" w:rsidRPr="00B34D17" w:rsidRDefault="00B34D17" w:rsidP="00B34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90 000,00</w:t>
            </w:r>
          </w:p>
          <w:p w:rsidR="00B34D17" w:rsidRPr="00B34D17" w:rsidRDefault="00B34D17" w:rsidP="00B34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B34D17" w:rsidRPr="00B34D17" w:rsidRDefault="00B34D17" w:rsidP="00B34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90 000,00</w:t>
            </w:r>
          </w:p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D17" w:rsidRPr="00B34D17" w:rsidTr="00D00E3F">
        <w:trPr>
          <w:trHeight w:val="698"/>
        </w:trPr>
        <w:tc>
          <w:tcPr>
            <w:tcW w:w="539" w:type="dxa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3.предоставление субсидий некоммерческим организациям (СМИ).</w:t>
            </w:r>
          </w:p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Администрация Чебаркульского городского округа</w:t>
            </w:r>
          </w:p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34D17" w:rsidRPr="00B34D17" w:rsidRDefault="00B34D17" w:rsidP="00B34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200 000,00</w:t>
            </w:r>
          </w:p>
          <w:p w:rsidR="00B34D17" w:rsidRPr="00B34D17" w:rsidRDefault="00B34D17" w:rsidP="00B34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B34D17" w:rsidRPr="00B34D17" w:rsidRDefault="00B34D17" w:rsidP="00B34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200 000,00</w:t>
            </w:r>
          </w:p>
          <w:p w:rsidR="00B34D17" w:rsidRPr="00B34D17" w:rsidRDefault="00B34D17" w:rsidP="00B34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200 000,00</w:t>
            </w:r>
          </w:p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D17" w:rsidRPr="00B34D17" w:rsidTr="00D00E3F">
        <w:trPr>
          <w:trHeight w:val="698"/>
        </w:trPr>
        <w:tc>
          <w:tcPr>
            <w:tcW w:w="539" w:type="dxa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 xml:space="preserve">4.Предоставление  субсидий без проведения конкурса на безвозмездной </w:t>
            </w: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 безвозвратной основе  социально ориентированным  некоммерческим общественным организациям ветеранов (пенсионеров) войны, труда Вооруженных сил и правоохранительных органов Чебаркульского  городского округа</w:t>
            </w:r>
          </w:p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Управления социальной защиты населения </w:t>
            </w: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Чебаркульского городского округа</w:t>
            </w:r>
          </w:p>
        </w:tc>
        <w:tc>
          <w:tcPr>
            <w:tcW w:w="2410" w:type="dxa"/>
            <w:gridSpan w:val="2"/>
          </w:tcPr>
          <w:p w:rsidR="00B34D17" w:rsidRPr="00B34D17" w:rsidRDefault="00B34D17" w:rsidP="00B34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614 000,00</w:t>
            </w:r>
          </w:p>
        </w:tc>
        <w:tc>
          <w:tcPr>
            <w:tcW w:w="3118" w:type="dxa"/>
            <w:gridSpan w:val="3"/>
          </w:tcPr>
          <w:p w:rsidR="00B34D17" w:rsidRPr="00B34D17" w:rsidRDefault="00B34D17" w:rsidP="00B34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539 000,00</w:t>
            </w:r>
          </w:p>
        </w:tc>
        <w:tc>
          <w:tcPr>
            <w:tcW w:w="1560" w:type="dxa"/>
            <w:gridSpan w:val="3"/>
          </w:tcPr>
          <w:p w:rsidR="00B34D17" w:rsidRPr="00B34D17" w:rsidRDefault="00B34D17" w:rsidP="00B34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539 000,00</w:t>
            </w:r>
          </w:p>
        </w:tc>
        <w:tc>
          <w:tcPr>
            <w:tcW w:w="2126" w:type="dxa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D17" w:rsidRPr="00B34D17" w:rsidTr="00D00E3F">
        <w:trPr>
          <w:trHeight w:val="410"/>
        </w:trPr>
        <w:tc>
          <w:tcPr>
            <w:tcW w:w="539" w:type="dxa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1" w:type="dxa"/>
            <w:gridSpan w:val="12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 xml:space="preserve">  2 832 000,00 рублей общий объем финансирования из средств местного бюджета</w:t>
            </w:r>
          </w:p>
        </w:tc>
      </w:tr>
      <w:tr w:rsidR="00B34D17" w:rsidRPr="00B34D17" w:rsidTr="00D00E3F">
        <w:tc>
          <w:tcPr>
            <w:tcW w:w="539" w:type="dxa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95" w:type="dxa"/>
            <w:gridSpan w:val="2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Передача СО НКО муниципального имущества во владение или пользование на долгосрочной основе на льготных условиях</w:t>
            </w:r>
          </w:p>
        </w:tc>
        <w:tc>
          <w:tcPr>
            <w:tcW w:w="2410" w:type="dxa"/>
            <w:gridSpan w:val="2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Управление муниципальной собственности администрации Чебаркульского городского округа</w:t>
            </w:r>
          </w:p>
        </w:tc>
        <w:tc>
          <w:tcPr>
            <w:tcW w:w="1701" w:type="dxa"/>
            <w:gridSpan w:val="2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415" w:type="dxa"/>
            <w:gridSpan w:val="3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128" w:type="dxa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552" w:type="dxa"/>
            <w:gridSpan w:val="2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B34D17" w:rsidRPr="00B34D17" w:rsidTr="00D00E3F">
        <w:tc>
          <w:tcPr>
            <w:tcW w:w="539" w:type="dxa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95" w:type="dxa"/>
            <w:gridSpan w:val="2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информационной поддержке  СО НКО путем размещения информации об их деятельности на официальном портале администрации Чебаркульского городского округа</w:t>
            </w:r>
          </w:p>
        </w:tc>
        <w:tc>
          <w:tcPr>
            <w:tcW w:w="2410" w:type="dxa"/>
            <w:gridSpan w:val="2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Администрация Чебаркульского городского округа (ИКТ)</w:t>
            </w:r>
          </w:p>
        </w:tc>
        <w:tc>
          <w:tcPr>
            <w:tcW w:w="1701" w:type="dxa"/>
            <w:gridSpan w:val="2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415" w:type="dxa"/>
            <w:gridSpan w:val="3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128" w:type="dxa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552" w:type="dxa"/>
            <w:gridSpan w:val="2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B34D17" w:rsidRPr="00B34D17" w:rsidTr="00D00E3F">
        <w:tc>
          <w:tcPr>
            <w:tcW w:w="539" w:type="dxa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95" w:type="dxa"/>
            <w:gridSpan w:val="2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Проведение общественных акций и мероприятий с помощью СО НКО, осуществляющих деятельность на территории Чебаркульского городского округа</w:t>
            </w:r>
          </w:p>
        </w:tc>
        <w:tc>
          <w:tcPr>
            <w:tcW w:w="2410" w:type="dxa"/>
            <w:gridSpan w:val="2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Администрация, Управление социальной защиты населения Чебаркульского городского округа</w:t>
            </w:r>
          </w:p>
        </w:tc>
        <w:tc>
          <w:tcPr>
            <w:tcW w:w="1701" w:type="dxa"/>
            <w:gridSpan w:val="2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400" w:type="dxa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143" w:type="dxa"/>
            <w:gridSpan w:val="3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552" w:type="dxa"/>
            <w:gridSpan w:val="2"/>
          </w:tcPr>
          <w:p w:rsidR="00B34D17" w:rsidRPr="00B34D17" w:rsidRDefault="00B34D17" w:rsidP="00B34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D17">
              <w:rPr>
                <w:rFonts w:ascii="Times New Roman" w:eastAsia="Times New Roman" w:hAnsi="Times New Roman"/>
                <w:sz w:val="24"/>
                <w:szCs w:val="24"/>
              </w:rPr>
              <w:t>Без финансирования</w:t>
            </w:r>
          </w:p>
        </w:tc>
      </w:tr>
    </w:tbl>
    <w:p w:rsidR="00B34D17" w:rsidRPr="00B34D17" w:rsidRDefault="00B34D17" w:rsidP="00B34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4D17" w:rsidRPr="00B34D17" w:rsidRDefault="00B34D17" w:rsidP="00B34D1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4D17" w:rsidRPr="00B34D17" w:rsidRDefault="00B34D17" w:rsidP="00B34D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4D17" w:rsidRPr="00B34D17" w:rsidRDefault="00B34D17" w:rsidP="00B34D17">
      <w:pPr>
        <w:spacing w:after="0" w:line="240" w:lineRule="auto"/>
        <w:ind w:right="56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4D17" w:rsidRPr="00B34D17" w:rsidRDefault="00B34D17" w:rsidP="00B34D17">
      <w:pPr>
        <w:spacing w:after="0" w:line="240" w:lineRule="auto"/>
        <w:ind w:right="56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4D17" w:rsidRPr="00B34D17" w:rsidRDefault="00B34D17" w:rsidP="00B34D17">
      <w:pPr>
        <w:spacing w:after="0" w:line="240" w:lineRule="auto"/>
        <w:ind w:right="56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4D17" w:rsidRPr="00B34D17" w:rsidRDefault="00B34D17" w:rsidP="00B34D17">
      <w:pPr>
        <w:spacing w:after="0" w:line="240" w:lineRule="auto"/>
        <w:ind w:right="56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4D17" w:rsidRPr="00B34D17" w:rsidRDefault="00B34D17" w:rsidP="00B34D17">
      <w:pPr>
        <w:spacing w:after="0" w:line="240" w:lineRule="auto"/>
        <w:ind w:right="56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4D17" w:rsidRPr="00B34D17" w:rsidRDefault="00B34D17" w:rsidP="00B34D17">
      <w:pPr>
        <w:rPr>
          <w:rFonts w:asciiTheme="minorHAnsi" w:eastAsiaTheme="minorHAnsi" w:hAnsiTheme="minorHAnsi" w:cstheme="minorBidi"/>
        </w:rPr>
      </w:pPr>
    </w:p>
    <w:p w:rsidR="00BA073A" w:rsidRDefault="00BA073A"/>
    <w:sectPr w:rsidR="00BA073A" w:rsidSect="00B13E4D">
      <w:pgSz w:w="11907" w:h="16839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07C1A"/>
    <w:multiLevelType w:val="multilevel"/>
    <w:tmpl w:val="F104AB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752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23"/>
    <w:rsid w:val="00A20523"/>
    <w:rsid w:val="00B13E4D"/>
    <w:rsid w:val="00B34D17"/>
    <w:rsid w:val="00BA073A"/>
    <w:rsid w:val="00CD79F5"/>
    <w:rsid w:val="00F4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27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F42277"/>
    <w:pPr>
      <w:ind w:left="720"/>
    </w:pPr>
    <w:rPr>
      <w:rFonts w:cs="Calibri"/>
    </w:rPr>
  </w:style>
  <w:style w:type="paragraph" w:styleId="a5">
    <w:name w:val="Balloon Text"/>
    <w:basedOn w:val="a"/>
    <w:link w:val="a6"/>
    <w:uiPriority w:val="99"/>
    <w:semiHidden/>
    <w:unhideWhenUsed/>
    <w:rsid w:val="00F4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2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27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F42277"/>
    <w:pPr>
      <w:ind w:left="720"/>
    </w:pPr>
    <w:rPr>
      <w:rFonts w:cs="Calibri"/>
    </w:rPr>
  </w:style>
  <w:style w:type="paragraph" w:styleId="a5">
    <w:name w:val="Balloon Text"/>
    <w:basedOn w:val="a"/>
    <w:link w:val="a6"/>
    <w:uiPriority w:val="99"/>
    <w:semiHidden/>
    <w:unhideWhenUsed/>
    <w:rsid w:val="00F4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2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2017-06-09T10:17:00Z</dcterms:created>
  <dcterms:modified xsi:type="dcterms:W3CDTF">2017-06-09T10:17:00Z</dcterms:modified>
</cp:coreProperties>
</file>